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3F670" w14:textId="77777777" w:rsidR="00D966B8" w:rsidRDefault="00000000">
      <w:pPr>
        <w:widowControl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2023年全省职业院校学生技能大赛</w:t>
      </w:r>
    </w:p>
    <w:p w14:paraId="17322D7C" w14:textId="70721919" w:rsidR="00D966B8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用药指导</w:t>
      </w:r>
      <w:r w:rsidR="007C27DC">
        <w:rPr>
          <w:rFonts w:ascii="宋体" w:eastAsia="宋体" w:hAnsi="宋体" w:cs="Times New Roman" w:hint="eastAsia"/>
          <w:bCs/>
          <w:kern w:val="0"/>
          <w:sz w:val="36"/>
          <w:szCs w:val="36"/>
        </w:rPr>
        <w:t>技能</w:t>
      </w: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赛项情境咨询病例参考</w:t>
      </w:r>
    </w:p>
    <w:p w14:paraId="7B07BF31" w14:textId="77777777" w:rsidR="00D966B8" w:rsidRDefault="00000000">
      <w:pPr>
        <w:widowControl/>
        <w:spacing w:line="360" w:lineRule="auto"/>
        <w:jc w:val="center"/>
        <w:rPr>
          <w:rFonts w:ascii="宋体" w:eastAsia="宋体" w:hAnsi="宋体" w:cs="Times New Roman"/>
          <w:bCs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Cs/>
          <w:kern w:val="0"/>
          <w:sz w:val="36"/>
          <w:szCs w:val="36"/>
        </w:rPr>
        <w:t>试题3</w:t>
      </w:r>
    </w:p>
    <w:p w14:paraId="733EB023" w14:textId="77777777" w:rsidR="00D966B8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1.患者，女，38岁。肺心病。医嘱：（1）氨茶碱缓释片（0.1g）口服，每日3次，每次1片。（2）地高辛片（0.25mg）口服，每日1次，每次1片。</w:t>
      </w:r>
    </w:p>
    <w:p w14:paraId="46F819F0" w14:textId="77777777" w:rsidR="00D966B8" w:rsidRDefault="00D966B8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3707E354" w14:textId="77777777" w:rsidR="00D966B8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2.患者，女，10岁。过敏性鼻炎（变应性鼻炎）。医嘱：（1）布地奈德喷鼻剂（120喷/1支），喷鼻，一次2喷，每日1次。（2）地氯雷他定分散片（5mg），口服，一次1片，每日1次。</w:t>
      </w:r>
    </w:p>
    <w:p w14:paraId="44A8F0DF" w14:textId="77777777" w:rsidR="00D966B8" w:rsidRDefault="00D966B8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202D6F4F" w14:textId="77777777" w:rsidR="00D966B8" w:rsidRDefault="00000000">
      <w:pPr>
        <w:widowControl/>
        <w:numPr>
          <w:ilvl w:val="0"/>
          <w:numId w:val="1"/>
        </w:num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患者，男，78岁。高血压病（3级）。医嘱：（1）酒石酸美托洛尔缓释片（ 47.5mg）口服，每日2次，每次1片。（2）非洛地平缓释片 （5mg）口服，每日1次，每次1片。</w:t>
      </w:r>
    </w:p>
    <w:p w14:paraId="0A13EA71" w14:textId="77777777" w:rsidR="00D966B8" w:rsidRDefault="00D966B8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3915A221" w14:textId="77777777" w:rsidR="00D966B8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4.患者，女性，40岁。胆绞痛。医嘱：（1）盐酸哌替啶注射液（50mg×1），肌内注射，一次50mg。（2）硫酸阿托品注射液（0.5mg×l），肌内注射，一次0.5mg。</w:t>
      </w:r>
    </w:p>
    <w:p w14:paraId="0DF9A4DB" w14:textId="77777777" w:rsidR="00D966B8" w:rsidRDefault="00D966B8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3D36295F" w14:textId="77777777" w:rsidR="00D966B8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5.患者，女，58岁。痛风性关节炎急性发作。医嘱：秋水仙碱片（0.5mg）口服，每1-2小时服药1次，每次2片。</w:t>
      </w:r>
    </w:p>
    <w:p w14:paraId="61DDE3BF" w14:textId="77777777" w:rsidR="00D966B8" w:rsidRDefault="00D966B8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1877061C" w14:textId="77777777" w:rsidR="00D966B8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6.患者，女，46岁。失眠症。医嘱：佐匹克隆片（7.5mg）口服，每日2次，每次1片。</w:t>
      </w:r>
    </w:p>
    <w:p w14:paraId="29320CFB" w14:textId="77777777" w:rsidR="00D966B8" w:rsidRDefault="00D966B8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0028C47E" w14:textId="77777777" w:rsidR="00D966B8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7.患者，女，50岁。心功能不全、高血压。医嘱：（1）缬沙坦胶囊（ 80mg）口服，每日1次，每次1粒。（2）氢氯噻嗪片（25mg）口服，每日1次，每次2片。</w:t>
      </w:r>
    </w:p>
    <w:p w14:paraId="3706B7F1" w14:textId="77777777" w:rsidR="00D966B8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8.患者，男，50 岁。甲状腺功能亢进症。医嘱：（1）丙硫氧嘧啶片（0.1 g ×30），口服，每次1片，每日3次。（2）普萘洛尔片（10 mg ×30），口服，每次1片，每日3次。</w:t>
      </w:r>
    </w:p>
    <w:p w14:paraId="17CB6BCD" w14:textId="77777777" w:rsidR="00D966B8" w:rsidRDefault="00D966B8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71F351C4" w14:textId="77777777" w:rsidR="00D966B8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9.患者，女，39岁。单纯疱疹。医嘱：（1）阿昔洛韦片（0.2g）口服，每日4次，每次1片。（2）阿昔洛韦软膏（10g:300mg）外涂，每日2次适量。</w:t>
      </w:r>
    </w:p>
    <w:p w14:paraId="1E94B22F" w14:textId="77777777" w:rsidR="00D966B8" w:rsidRDefault="00D966B8">
      <w:pPr>
        <w:widowControl/>
        <w:spacing w:line="360" w:lineRule="auto"/>
        <w:rPr>
          <w:rFonts w:ascii="仿宋" w:eastAsia="仿宋" w:hAnsi="仿宋" w:cs="仿宋"/>
          <w:sz w:val="24"/>
        </w:rPr>
      </w:pPr>
    </w:p>
    <w:p w14:paraId="498470CB" w14:textId="77777777" w:rsidR="00D966B8" w:rsidRDefault="00000000">
      <w:pPr>
        <w:widowControl/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10.患者，女，30岁。十二指肠溃疡。医嘱：（1）兰索拉唑肠溶片（15mg）口服，每日1次，每次2片。（2）枸橼酸铋钾胶囊（0.3g）口服，每日4次，每次1粒。</w:t>
      </w:r>
    </w:p>
    <w:p w14:paraId="78E7ECAA" w14:textId="77777777" w:rsidR="00D966B8" w:rsidRDefault="00D966B8">
      <w:pPr>
        <w:rPr>
          <w:sz w:val="24"/>
        </w:rPr>
      </w:pPr>
    </w:p>
    <w:sectPr w:rsidR="00D96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F10C07D"/>
    <w:multiLevelType w:val="singleLevel"/>
    <w:tmpl w:val="9F10C07D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 w16cid:durableId="1694111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NmYWE2NTJjOTkwMjgxNDZhNWEyNmNkMzdiNjljNGIifQ=="/>
  </w:docVars>
  <w:rsids>
    <w:rsidRoot w:val="00D966B8"/>
    <w:rsid w:val="007C27DC"/>
    <w:rsid w:val="00D966B8"/>
    <w:rsid w:val="36EB1D36"/>
    <w:rsid w:val="7F90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72E4BB"/>
  <w15:docId w15:val="{1DAB5C42-710E-4F20-BA77-BC3CD10E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Cuier</dc:creator>
  <cp:lastModifiedBy>韩 洛奇</cp:lastModifiedBy>
  <cp:revision>2</cp:revision>
  <dcterms:created xsi:type="dcterms:W3CDTF">2023-03-07T14:04:00Z</dcterms:created>
  <dcterms:modified xsi:type="dcterms:W3CDTF">2023-03-08T01:53:00Z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D1A8EC47BA27486E8E641BD03577B4C4</vt:lpwstr>
  </property>
</Properties>
</file>